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textAlignment w:val="baseline"/>
        <w:outlineLvl w:val="0"/>
        <w:rPr>
          <w:rFonts w:hint="eastAsia" w:ascii="微软雅黑" w:hAnsi="微软雅黑" w:eastAsia="微软雅黑" w:cs="宋体"/>
          <w:b/>
          <w:bCs/>
          <w:color w:val="222222"/>
          <w:kern w:val="36"/>
          <w:sz w:val="36"/>
          <w:szCs w:val="36"/>
        </w:rPr>
      </w:pPr>
    </w:p>
    <w:p>
      <w:pPr>
        <w:widowControl/>
        <w:jc w:val="center"/>
        <w:textAlignment w:val="baseline"/>
        <w:outlineLvl w:val="0"/>
        <w:rPr>
          <w:rFonts w:hint="eastAsia" w:ascii="微软雅黑" w:hAnsi="微软雅黑" w:eastAsia="微软雅黑" w:cs="宋体"/>
          <w:b/>
          <w:bCs/>
          <w:color w:val="222222"/>
          <w:kern w:val="36"/>
          <w:sz w:val="36"/>
          <w:szCs w:val="36"/>
        </w:rPr>
      </w:pPr>
      <w:r>
        <w:rPr>
          <w:rFonts w:hint="eastAsia" w:ascii="微软雅黑" w:hAnsi="微软雅黑" w:eastAsia="微软雅黑" w:cs="宋体"/>
          <w:b/>
          <w:bCs/>
          <w:color w:val="222222"/>
          <w:kern w:val="36"/>
          <w:sz w:val="36"/>
          <w:szCs w:val="36"/>
        </w:rPr>
        <w:t>《信息系统学报》征稿简则</w:t>
      </w:r>
    </w:p>
    <w:p>
      <w:pPr>
        <w:widowControl/>
        <w:jc w:val="center"/>
        <w:textAlignment w:val="baseline"/>
        <w:outlineLvl w:val="0"/>
        <w:rPr>
          <w:rFonts w:hint="eastAsia" w:ascii="微软雅黑" w:hAnsi="微软雅黑" w:eastAsia="微软雅黑" w:cs="宋体"/>
          <w:b/>
          <w:bCs/>
          <w:color w:val="222222"/>
          <w:kern w:val="36"/>
          <w:sz w:val="36"/>
          <w:szCs w:val="36"/>
        </w:rPr>
      </w:pPr>
    </w:p>
    <w:p>
      <w:pPr>
        <w:widowControl/>
        <w:spacing w:line="480" w:lineRule="atLeast"/>
        <w:jc w:val="left"/>
        <w:textAlignment w:val="baseline"/>
        <w:outlineLvl w:val="1"/>
        <w:rPr>
          <w:rFonts w:ascii="微软雅黑" w:hAnsi="微软雅黑" w:eastAsia="微软雅黑" w:cs="宋体"/>
          <w:b/>
          <w:bCs/>
          <w:color w:val="222222"/>
          <w:kern w:val="0"/>
          <w:szCs w:val="21"/>
        </w:rPr>
      </w:pPr>
      <w:r>
        <w:rPr>
          <w:rFonts w:hint="eastAsia" w:ascii="黑体" w:hAnsi="黑体" w:eastAsia="黑体" w:cs="宋体"/>
          <w:b/>
          <w:bCs/>
          <w:color w:val="222222"/>
          <w:kern w:val="0"/>
          <w:sz w:val="28"/>
          <w:szCs w:val="28"/>
        </w:rPr>
        <w:t>征稿范围</w:t>
      </w:r>
      <w:r>
        <w:rPr>
          <w:rFonts w:hint="eastAsia" w:ascii="微软雅黑" w:hAnsi="微软雅黑" w:eastAsia="微软雅黑" w:cs="宋体"/>
          <w:b/>
          <w:bCs/>
          <w:color w:val="222222"/>
          <w:kern w:val="0"/>
          <w:sz w:val="22"/>
          <w:szCs w:val="22"/>
        </w:rPr>
        <w:t>  </w:t>
      </w:r>
    </w:p>
    <w:p>
      <w:pPr>
        <w:widowControl/>
        <w:spacing w:line="360" w:lineRule="auto"/>
        <w:ind w:firstLine="482"/>
        <w:textAlignment w:val="baseline"/>
        <w:rPr>
          <w:rFonts w:hint="eastAsia" w:ascii="等线" w:hAnsi="等线" w:eastAsia="等线" w:cs="等线"/>
          <w:color w:val="222222"/>
          <w:kern w:val="0"/>
          <w:sz w:val="22"/>
          <w:szCs w:val="22"/>
        </w:rPr>
      </w:pPr>
      <w:r>
        <w:rPr>
          <w:rFonts w:hint="eastAsia" w:ascii="等线" w:hAnsi="等线" w:eastAsia="等线" w:cs="等线"/>
          <w:color w:val="222222"/>
          <w:kern w:val="0"/>
          <w:sz w:val="22"/>
          <w:szCs w:val="22"/>
        </w:rPr>
        <w:t>《学报》倡导学术研究的科学精神和规范方法，鼓励对信息系统与信息管理领域中的理论与应用问题进行原创性探讨和研究，欢迎能结合中国国情的信息系统理论、实践和应用研究。要求投稿理论创新显著、方法规范，对信息系统和信息管理实践和应用具有指导意义。</w:t>
      </w:r>
    </w:p>
    <w:p>
      <w:pPr>
        <w:widowControl/>
        <w:spacing w:line="360" w:lineRule="auto"/>
        <w:ind w:firstLine="482"/>
        <w:textAlignment w:val="baseline"/>
        <w:rPr>
          <w:rFonts w:hint="eastAsia" w:ascii="等线" w:hAnsi="等线" w:eastAsia="等线" w:cs="等线"/>
          <w:color w:val="222222"/>
          <w:kern w:val="0"/>
          <w:sz w:val="22"/>
          <w:szCs w:val="22"/>
        </w:rPr>
      </w:pPr>
      <w:r>
        <w:rPr>
          <w:rFonts w:hint="eastAsia" w:ascii="等线" w:hAnsi="等线" w:eastAsia="等线" w:cs="等线"/>
          <w:color w:val="222222"/>
          <w:kern w:val="0"/>
          <w:sz w:val="22"/>
          <w:szCs w:val="22"/>
        </w:rPr>
        <w:t>所有稿件必须是未正式发表的稿件。所有被接收稿件，将以中文发表。</w:t>
      </w:r>
    </w:p>
    <w:p>
      <w:pPr>
        <w:widowControl/>
        <w:ind w:firstLine="482"/>
        <w:textAlignment w:val="baseline"/>
        <w:rPr>
          <w:rFonts w:hint="eastAsia" w:ascii="微软雅黑" w:hAnsi="微软雅黑" w:eastAsia="微软雅黑" w:cs="宋体"/>
          <w:color w:val="222222"/>
          <w:kern w:val="0"/>
          <w:szCs w:val="21"/>
        </w:rPr>
      </w:pPr>
    </w:p>
    <w:p>
      <w:pPr>
        <w:widowControl/>
        <w:spacing w:line="480" w:lineRule="atLeast"/>
        <w:jc w:val="left"/>
        <w:textAlignment w:val="baseline"/>
        <w:outlineLvl w:val="1"/>
        <w:rPr>
          <w:rFonts w:ascii="微软雅黑" w:hAnsi="微软雅黑" w:eastAsia="微软雅黑" w:cs="宋体"/>
          <w:b/>
          <w:bCs/>
          <w:color w:val="222222"/>
          <w:kern w:val="0"/>
          <w:szCs w:val="21"/>
        </w:rPr>
      </w:pPr>
      <w:r>
        <w:rPr>
          <w:rFonts w:hint="eastAsia" w:ascii="黑体" w:hAnsi="黑体" w:eastAsia="黑体" w:cs="宋体"/>
          <w:b/>
          <w:bCs/>
          <w:color w:val="222222"/>
          <w:kern w:val="0"/>
          <w:sz w:val="28"/>
          <w:szCs w:val="28"/>
        </w:rPr>
        <w:t>投稿体例</w:t>
      </w:r>
    </w:p>
    <w:p>
      <w:pPr>
        <w:keepNext w:val="0"/>
        <w:keepLines w:val="0"/>
        <w:pageBreakBefore w:val="0"/>
        <w:widowControl/>
        <w:numPr>
          <w:ilvl w:val="0"/>
          <w:numId w:val="1"/>
        </w:numPr>
        <w:kinsoku/>
        <w:wordWrap/>
        <w:overflowPunct/>
        <w:topLinePunct w:val="0"/>
        <w:autoSpaceDE/>
        <w:autoSpaceDN/>
        <w:bidi w:val="0"/>
        <w:adjustRightInd/>
        <w:snapToGrid/>
        <w:spacing w:line="480" w:lineRule="atLeast"/>
        <w:ind w:left="0" w:leftChars="0" w:firstLine="440" w:firstLineChars="200"/>
        <w:textAlignment w:val="baseline"/>
        <w:rPr>
          <w:rFonts w:hint="eastAsia" w:ascii="等线" w:hAnsi="等线" w:eastAsia="等线" w:cs="等线"/>
          <w:color w:val="222222"/>
          <w:kern w:val="0"/>
          <w:sz w:val="22"/>
          <w:szCs w:val="22"/>
        </w:rPr>
      </w:pPr>
      <w:r>
        <w:rPr>
          <w:rFonts w:hint="eastAsia" w:ascii="等线" w:hAnsi="等线" w:eastAsia="等线" w:cs="等线"/>
          <w:color w:val="222222"/>
          <w:kern w:val="0"/>
          <w:sz w:val="22"/>
          <w:szCs w:val="22"/>
        </w:rPr>
        <w:t>除海外投稿外，稿件应使用中文。稿件一般8－12页（或约为8000－12,000字）。稿件请使用中文五号字体或英文10号Times New Roman字体编辑正文，页面为A4规格。投稿一般采用电子邮件方式，作者投稿时请将WORD或PDF文件通过电子邮件发至：</w:t>
      </w:r>
      <w:r>
        <w:rPr>
          <w:rFonts w:hint="eastAsia" w:ascii="等线" w:hAnsi="等线" w:eastAsia="等线" w:cs="等线"/>
          <w:sz w:val="22"/>
          <w:szCs w:val="28"/>
        </w:rPr>
        <w:fldChar w:fldCharType="begin"/>
      </w:r>
      <w:r>
        <w:rPr>
          <w:rFonts w:hint="eastAsia" w:ascii="等线" w:hAnsi="等线" w:eastAsia="等线" w:cs="等线"/>
          <w:sz w:val="22"/>
          <w:szCs w:val="28"/>
        </w:rPr>
        <w:instrText xml:space="preserve"> HYPERLINK "mailto:cjis@sem.tsinghua.edu.cn" </w:instrText>
      </w:r>
      <w:r>
        <w:rPr>
          <w:rFonts w:hint="eastAsia" w:ascii="等线" w:hAnsi="等线" w:eastAsia="等线" w:cs="等线"/>
          <w:sz w:val="22"/>
          <w:szCs w:val="28"/>
        </w:rPr>
        <w:fldChar w:fldCharType="separate"/>
      </w:r>
      <w:r>
        <w:rPr>
          <w:rFonts w:hint="eastAsia" w:ascii="等线" w:hAnsi="等线" w:eastAsia="等线" w:cs="等线"/>
          <w:color w:val="333333"/>
          <w:kern w:val="0"/>
          <w:sz w:val="22"/>
          <w:szCs w:val="22"/>
          <w:u w:val="single"/>
        </w:rPr>
        <w:t>cjis@sem.tsinghua.edu.cn</w:t>
      </w:r>
      <w:r>
        <w:rPr>
          <w:rFonts w:hint="eastAsia" w:ascii="等线" w:hAnsi="等线" w:eastAsia="等线" w:cs="等线"/>
          <w:color w:val="333333"/>
          <w:kern w:val="0"/>
          <w:sz w:val="22"/>
          <w:szCs w:val="22"/>
          <w:u w:val="single"/>
        </w:rPr>
        <w:fldChar w:fldCharType="end"/>
      </w:r>
      <w:r>
        <w:rPr>
          <w:rFonts w:hint="eastAsia" w:ascii="等线" w:hAnsi="等线" w:eastAsia="等线" w:cs="等线"/>
          <w:color w:val="222222"/>
          <w:kern w:val="0"/>
          <w:sz w:val="22"/>
          <w:szCs w:val="22"/>
        </w:rPr>
        <w:t>。</w:t>
      </w:r>
    </w:p>
    <w:p>
      <w:pPr>
        <w:keepNext w:val="0"/>
        <w:keepLines w:val="0"/>
        <w:pageBreakBefore w:val="0"/>
        <w:widowControl/>
        <w:numPr>
          <w:ilvl w:val="0"/>
          <w:numId w:val="1"/>
        </w:numPr>
        <w:kinsoku/>
        <w:wordWrap/>
        <w:overflowPunct/>
        <w:topLinePunct w:val="0"/>
        <w:autoSpaceDE/>
        <w:autoSpaceDN/>
        <w:bidi w:val="0"/>
        <w:adjustRightInd/>
        <w:snapToGrid/>
        <w:spacing w:line="480" w:lineRule="atLeast"/>
        <w:ind w:left="0" w:leftChars="0" w:firstLine="440" w:firstLineChars="200"/>
        <w:textAlignment w:val="baseline"/>
        <w:rPr>
          <w:rFonts w:hint="eastAsia" w:ascii="等线" w:hAnsi="等线" w:eastAsia="等线" w:cs="等线"/>
          <w:color w:val="222222"/>
          <w:kern w:val="0"/>
          <w:sz w:val="22"/>
          <w:szCs w:val="22"/>
        </w:rPr>
      </w:pPr>
      <w:r>
        <w:rPr>
          <w:rFonts w:hint="eastAsia" w:ascii="等线" w:hAnsi="等线" w:eastAsia="等线" w:cs="等线"/>
          <w:color w:val="222222"/>
          <w:kern w:val="0"/>
          <w:sz w:val="22"/>
          <w:szCs w:val="22"/>
        </w:rPr>
        <w:t>稿件首页应该提供以下信息：（1）文章标题；（2）作者姓名、工作单位、联系电话、通讯地址、电子邮箱地址；（3）标题注释和致谢（根据需要确定是否提供）。</w:t>
      </w:r>
    </w:p>
    <w:p>
      <w:pPr>
        <w:keepNext w:val="0"/>
        <w:keepLines w:val="0"/>
        <w:pageBreakBefore w:val="0"/>
        <w:widowControl/>
        <w:numPr>
          <w:ilvl w:val="0"/>
          <w:numId w:val="1"/>
        </w:numPr>
        <w:kinsoku/>
        <w:wordWrap/>
        <w:overflowPunct/>
        <w:topLinePunct w:val="0"/>
        <w:autoSpaceDE/>
        <w:autoSpaceDN/>
        <w:bidi w:val="0"/>
        <w:adjustRightInd/>
        <w:snapToGrid/>
        <w:spacing w:line="480" w:lineRule="atLeast"/>
        <w:ind w:left="0" w:leftChars="0" w:firstLine="440" w:firstLineChars="200"/>
        <w:textAlignment w:val="baseline"/>
        <w:rPr>
          <w:rFonts w:hint="eastAsia" w:ascii="等线" w:hAnsi="等线" w:eastAsia="等线" w:cs="等线"/>
          <w:color w:val="222222"/>
          <w:kern w:val="0"/>
          <w:sz w:val="22"/>
          <w:szCs w:val="22"/>
        </w:rPr>
      </w:pPr>
      <w:r>
        <w:rPr>
          <w:rFonts w:hint="eastAsia" w:ascii="等线" w:hAnsi="等线" w:eastAsia="等线" w:cs="等线"/>
          <w:color w:val="222222"/>
          <w:kern w:val="0"/>
          <w:sz w:val="22"/>
          <w:szCs w:val="22"/>
        </w:rPr>
        <w:t>稿件第二页应该提供以下信息：（1）文章标题；（2）不超过二百字的中文摘要；（3）三至五个关键词；（4）文章的英文标题；（5）不超过二百单词的英文摘要和英文关键词。本页不要出现关于作者的任何信息。</w:t>
      </w:r>
    </w:p>
    <w:p>
      <w:pPr>
        <w:keepNext w:val="0"/>
        <w:keepLines w:val="0"/>
        <w:pageBreakBefore w:val="0"/>
        <w:widowControl/>
        <w:numPr>
          <w:ilvl w:val="0"/>
          <w:numId w:val="1"/>
        </w:numPr>
        <w:kinsoku/>
        <w:wordWrap/>
        <w:overflowPunct/>
        <w:topLinePunct w:val="0"/>
        <w:autoSpaceDE/>
        <w:autoSpaceDN/>
        <w:bidi w:val="0"/>
        <w:adjustRightInd/>
        <w:snapToGrid/>
        <w:spacing w:line="480" w:lineRule="atLeast"/>
        <w:ind w:left="0" w:leftChars="0" w:firstLine="440" w:firstLineChars="200"/>
        <w:textAlignment w:val="baseline"/>
        <w:rPr>
          <w:rFonts w:hint="eastAsia" w:ascii="等线" w:hAnsi="等线" w:eastAsia="等线" w:cs="等线"/>
          <w:color w:val="222222"/>
          <w:kern w:val="0"/>
          <w:sz w:val="22"/>
          <w:szCs w:val="22"/>
        </w:rPr>
      </w:pPr>
      <w:r>
        <w:rPr>
          <w:rFonts w:hint="eastAsia" w:ascii="等线" w:hAnsi="等线" w:eastAsia="等线" w:cs="等线"/>
          <w:color w:val="222222"/>
          <w:kern w:val="0"/>
          <w:sz w:val="22"/>
          <w:szCs w:val="22"/>
        </w:rPr>
        <w:t>文章正文的标题、表格、图、公式、脚注、尾注等必须分别连续编号。编号一律用阿拉伯数字。表的标题和编号应放在相应表格上方居中，图的标题和编号应放在相应图下方居中。公式编号应放入圆括号内（如（1）），并标注在公式行右对齐。</w:t>
      </w:r>
    </w:p>
    <w:p>
      <w:pPr>
        <w:keepNext w:val="0"/>
        <w:keepLines w:val="0"/>
        <w:pageBreakBefore w:val="0"/>
        <w:widowControl/>
        <w:numPr>
          <w:ilvl w:val="0"/>
          <w:numId w:val="1"/>
        </w:numPr>
        <w:kinsoku/>
        <w:wordWrap/>
        <w:overflowPunct/>
        <w:topLinePunct w:val="0"/>
        <w:autoSpaceDE/>
        <w:autoSpaceDN/>
        <w:bidi w:val="0"/>
        <w:adjustRightInd/>
        <w:snapToGrid/>
        <w:spacing w:line="480" w:lineRule="atLeast"/>
        <w:ind w:left="0" w:leftChars="0" w:firstLine="440" w:firstLineChars="200"/>
        <w:textAlignment w:val="baseline"/>
        <w:rPr>
          <w:rFonts w:hint="eastAsia" w:ascii="等线" w:hAnsi="等线" w:eastAsia="等线" w:cs="等线"/>
          <w:color w:val="222222"/>
          <w:kern w:val="0"/>
          <w:sz w:val="22"/>
          <w:szCs w:val="22"/>
        </w:rPr>
      </w:pPr>
      <w:r>
        <w:rPr>
          <w:rFonts w:hint="eastAsia" w:ascii="等线" w:hAnsi="等线" w:eastAsia="等线" w:cs="等线"/>
          <w:color w:val="222222"/>
          <w:kern w:val="0"/>
          <w:sz w:val="22"/>
          <w:szCs w:val="22"/>
        </w:rPr>
        <w:t>稿件中对文献的引用采用形式如，根据Jonathan的AAA算法[2]，……”。</w:t>
      </w:r>
    </w:p>
    <w:p>
      <w:pPr>
        <w:keepNext w:val="0"/>
        <w:keepLines w:val="0"/>
        <w:pageBreakBefore w:val="0"/>
        <w:widowControl/>
        <w:numPr>
          <w:ilvl w:val="0"/>
          <w:numId w:val="1"/>
        </w:numPr>
        <w:kinsoku/>
        <w:wordWrap/>
        <w:overflowPunct/>
        <w:topLinePunct w:val="0"/>
        <w:autoSpaceDE/>
        <w:autoSpaceDN/>
        <w:bidi w:val="0"/>
        <w:adjustRightInd/>
        <w:snapToGrid/>
        <w:spacing w:line="480" w:lineRule="atLeast"/>
        <w:ind w:left="0" w:leftChars="0" w:firstLine="440" w:firstLineChars="200"/>
        <w:textAlignment w:val="baseline"/>
        <w:rPr>
          <w:rFonts w:hint="eastAsia" w:ascii="等线" w:hAnsi="等线" w:eastAsia="等线" w:cs="等线"/>
          <w:color w:val="222222"/>
          <w:kern w:val="0"/>
          <w:sz w:val="22"/>
          <w:szCs w:val="22"/>
        </w:rPr>
      </w:pPr>
      <w:r>
        <w:rPr>
          <w:rFonts w:hint="eastAsia" w:ascii="等线" w:hAnsi="等线" w:eastAsia="等线" w:cs="等线"/>
          <w:color w:val="222222"/>
          <w:kern w:val="0"/>
          <w:sz w:val="22"/>
          <w:szCs w:val="22"/>
        </w:rPr>
        <w:t>主要的参考文献著录格式如下。</w:t>
      </w:r>
    </w:p>
    <w:p>
      <w:pPr>
        <w:pStyle w:val="2"/>
        <w:rPr>
          <w:rFonts w:hint="eastAsia"/>
        </w:rPr>
      </w:pPr>
    </w:p>
    <w:p>
      <w:pPr>
        <w:widowControl/>
        <w:jc w:val="left"/>
        <w:rPr>
          <w:rFonts w:ascii="微软雅黑" w:hAnsi="微软雅黑" w:eastAsia="微软雅黑" w:cs="宋体"/>
          <w:color w:val="222222"/>
          <w:kern w:val="0"/>
          <w:szCs w:val="21"/>
        </w:rPr>
      </w:pPr>
    </w:p>
    <w:tbl>
      <w:tblPr>
        <w:tblStyle w:val="6"/>
        <w:tblW w:w="0" w:type="auto"/>
        <w:tblInd w:w="0" w:type="dxa"/>
        <w:tblLayout w:type="autofit"/>
        <w:tblCellMar>
          <w:top w:w="0" w:type="dxa"/>
          <w:left w:w="0" w:type="dxa"/>
          <w:bottom w:w="0" w:type="dxa"/>
          <w:right w:w="0" w:type="dxa"/>
        </w:tblCellMar>
      </w:tblPr>
      <w:tblGrid>
        <w:gridCol w:w="1444"/>
        <w:gridCol w:w="6856"/>
      </w:tblGrid>
      <w:tr>
        <w:tblPrEx>
          <w:tblCellMar>
            <w:top w:w="0" w:type="dxa"/>
            <w:left w:w="0" w:type="dxa"/>
            <w:bottom w:w="0" w:type="dxa"/>
            <w:right w:w="0" w:type="dxa"/>
          </w:tblCellMar>
        </w:tblPrEx>
        <w:tc>
          <w:tcPr>
            <w:tcW w:w="0" w:type="auto"/>
            <w:tcBorders>
              <w:top w:val="nil"/>
              <w:left w:val="nil"/>
              <w:bottom w:val="nil"/>
              <w:right w:val="nil"/>
            </w:tcBorders>
            <w:vAlign w:val="bottom"/>
          </w:tcPr>
          <w:p>
            <w:pPr>
              <w:widowControl/>
              <w:spacing w:line="360" w:lineRule="auto"/>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文献类别</w:t>
            </w:r>
          </w:p>
        </w:tc>
        <w:tc>
          <w:tcPr>
            <w:tcW w:w="0" w:type="auto"/>
            <w:tcBorders>
              <w:top w:val="nil"/>
              <w:left w:val="nil"/>
              <w:bottom w:val="nil"/>
              <w:right w:val="nil"/>
            </w:tcBorders>
            <w:vAlign w:val="bottom"/>
          </w:tcPr>
          <w:p>
            <w:pPr>
              <w:widowControl/>
              <w:spacing w:line="360" w:lineRule="auto"/>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著录格式</w:t>
            </w:r>
          </w:p>
        </w:tc>
      </w:tr>
      <w:tr>
        <w:tblPrEx>
          <w:tblCellMar>
            <w:top w:w="0" w:type="dxa"/>
            <w:left w:w="0" w:type="dxa"/>
            <w:bottom w:w="0" w:type="dxa"/>
            <w:right w:w="0" w:type="dxa"/>
          </w:tblCellMar>
        </w:tblPrEx>
        <w:tc>
          <w:tcPr>
            <w:tcW w:w="0" w:type="auto"/>
            <w:tcBorders>
              <w:top w:val="nil"/>
              <w:left w:val="nil"/>
              <w:bottom w:val="nil"/>
              <w:right w:val="nil"/>
            </w:tcBorders>
            <w:vAlign w:val="bottom"/>
          </w:tcPr>
          <w:p>
            <w:pPr>
              <w:widowControl/>
              <w:spacing w:line="360" w:lineRule="auto"/>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专著</w:t>
            </w:r>
          </w:p>
        </w:tc>
        <w:tc>
          <w:tcPr>
            <w:tcW w:w="0" w:type="auto"/>
            <w:tcBorders>
              <w:top w:val="nil"/>
              <w:left w:val="nil"/>
              <w:bottom w:val="nil"/>
              <w:right w:val="nil"/>
            </w:tcBorders>
            <w:vAlign w:val="bottom"/>
          </w:tcPr>
          <w:p>
            <w:pPr>
              <w:widowControl/>
              <w:spacing w:line="360" w:lineRule="auto"/>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作者.书名 [M]. 出版地: 出版者, 出版年.</w:t>
            </w:r>
          </w:p>
        </w:tc>
      </w:tr>
      <w:tr>
        <w:tblPrEx>
          <w:tblCellMar>
            <w:top w:w="0" w:type="dxa"/>
            <w:left w:w="0" w:type="dxa"/>
            <w:bottom w:w="0" w:type="dxa"/>
            <w:right w:w="0" w:type="dxa"/>
          </w:tblCellMar>
        </w:tblPrEx>
        <w:tc>
          <w:tcPr>
            <w:tcW w:w="0" w:type="auto"/>
            <w:tcBorders>
              <w:top w:val="nil"/>
              <w:left w:val="nil"/>
              <w:bottom w:val="nil"/>
              <w:right w:val="nil"/>
            </w:tcBorders>
            <w:vAlign w:val="bottom"/>
          </w:tcPr>
          <w:p>
            <w:pPr>
              <w:widowControl/>
              <w:spacing w:line="360" w:lineRule="auto"/>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译著</w:t>
            </w:r>
          </w:p>
        </w:tc>
        <w:tc>
          <w:tcPr>
            <w:tcW w:w="0" w:type="auto"/>
            <w:tcBorders>
              <w:top w:val="nil"/>
              <w:left w:val="nil"/>
              <w:bottom w:val="nil"/>
              <w:right w:val="nil"/>
            </w:tcBorders>
            <w:vAlign w:val="bottom"/>
          </w:tcPr>
          <w:p>
            <w:pPr>
              <w:widowControl/>
              <w:spacing w:line="360" w:lineRule="auto"/>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原作者. 译著名 [M]. 译者，译. 出版地: 出版者, 出版年.</w:t>
            </w:r>
          </w:p>
        </w:tc>
      </w:tr>
      <w:tr>
        <w:tblPrEx>
          <w:tblCellMar>
            <w:top w:w="0" w:type="dxa"/>
            <w:left w:w="0" w:type="dxa"/>
            <w:bottom w:w="0" w:type="dxa"/>
            <w:right w:w="0" w:type="dxa"/>
          </w:tblCellMar>
        </w:tblPrEx>
        <w:tc>
          <w:tcPr>
            <w:tcW w:w="0" w:type="auto"/>
            <w:tcBorders>
              <w:top w:val="nil"/>
              <w:left w:val="nil"/>
              <w:bottom w:val="nil"/>
              <w:right w:val="nil"/>
            </w:tcBorders>
            <w:vAlign w:val="bottom"/>
          </w:tcPr>
          <w:p>
            <w:pPr>
              <w:widowControl/>
              <w:spacing w:line="360" w:lineRule="auto"/>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电子文献</w:t>
            </w:r>
          </w:p>
        </w:tc>
        <w:tc>
          <w:tcPr>
            <w:tcW w:w="0" w:type="auto"/>
            <w:tcBorders>
              <w:top w:val="nil"/>
              <w:left w:val="nil"/>
              <w:bottom w:val="nil"/>
              <w:right w:val="nil"/>
            </w:tcBorders>
            <w:vAlign w:val="bottom"/>
          </w:tcPr>
          <w:p>
            <w:pPr>
              <w:widowControl/>
              <w:spacing w:line="360" w:lineRule="auto"/>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作者. 文题[EB/OL]. 文章出处或可获得地址.发表或更改日期/引用日期（可选）.</w:t>
            </w:r>
          </w:p>
        </w:tc>
      </w:tr>
      <w:tr>
        <w:tblPrEx>
          <w:tblCellMar>
            <w:top w:w="0" w:type="dxa"/>
            <w:left w:w="0" w:type="dxa"/>
            <w:bottom w:w="0" w:type="dxa"/>
            <w:right w:w="0" w:type="dxa"/>
          </w:tblCellMar>
        </w:tblPrEx>
        <w:tc>
          <w:tcPr>
            <w:tcW w:w="0" w:type="auto"/>
            <w:tcBorders>
              <w:top w:val="nil"/>
              <w:left w:val="nil"/>
              <w:bottom w:val="nil"/>
              <w:right w:val="nil"/>
            </w:tcBorders>
            <w:vAlign w:val="bottom"/>
          </w:tcPr>
          <w:p>
            <w:pPr>
              <w:widowControl/>
              <w:spacing w:line="360" w:lineRule="auto"/>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期刊析出文章    </w:t>
            </w:r>
          </w:p>
        </w:tc>
        <w:tc>
          <w:tcPr>
            <w:tcW w:w="0" w:type="auto"/>
            <w:tcBorders>
              <w:top w:val="nil"/>
              <w:left w:val="nil"/>
              <w:bottom w:val="nil"/>
              <w:right w:val="nil"/>
            </w:tcBorders>
            <w:vAlign w:val="bottom"/>
          </w:tcPr>
          <w:p>
            <w:pPr>
              <w:widowControl/>
              <w:spacing w:line="360" w:lineRule="auto"/>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作者. 文题 [J]. 刊名,  年, 卷（期）: 起始页码－终止页码.</w:t>
            </w:r>
          </w:p>
        </w:tc>
      </w:tr>
      <w:tr>
        <w:tblPrEx>
          <w:tblCellMar>
            <w:top w:w="0" w:type="dxa"/>
            <w:left w:w="0" w:type="dxa"/>
            <w:bottom w:w="0" w:type="dxa"/>
            <w:right w:w="0" w:type="dxa"/>
          </w:tblCellMar>
        </w:tblPrEx>
        <w:tc>
          <w:tcPr>
            <w:tcW w:w="0" w:type="auto"/>
            <w:tcBorders>
              <w:top w:val="nil"/>
              <w:left w:val="nil"/>
              <w:bottom w:val="nil"/>
              <w:right w:val="nil"/>
            </w:tcBorders>
            <w:vAlign w:val="bottom"/>
          </w:tcPr>
          <w:p>
            <w:pPr>
              <w:widowControl/>
              <w:spacing w:line="360" w:lineRule="auto"/>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文集析出文章    </w:t>
            </w:r>
          </w:p>
        </w:tc>
        <w:tc>
          <w:tcPr>
            <w:tcW w:w="0" w:type="auto"/>
            <w:tcBorders>
              <w:top w:val="nil"/>
              <w:left w:val="nil"/>
              <w:bottom w:val="nil"/>
              <w:right w:val="nil"/>
            </w:tcBorders>
            <w:vAlign w:val="bottom"/>
          </w:tcPr>
          <w:p>
            <w:pPr>
              <w:widowControl/>
              <w:spacing w:line="360" w:lineRule="auto"/>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作者. 文题 [C]. 编者. 文集名. 出版地: 出版者, 出版年：起始页码－终止页码</w:t>
            </w:r>
          </w:p>
        </w:tc>
      </w:tr>
      <w:tr>
        <w:tblPrEx>
          <w:tblCellMar>
            <w:top w:w="0" w:type="dxa"/>
            <w:left w:w="0" w:type="dxa"/>
            <w:bottom w:w="0" w:type="dxa"/>
            <w:right w:w="0" w:type="dxa"/>
          </w:tblCellMar>
        </w:tblPrEx>
        <w:tc>
          <w:tcPr>
            <w:tcW w:w="0" w:type="auto"/>
            <w:tcBorders>
              <w:top w:val="nil"/>
              <w:left w:val="nil"/>
              <w:bottom w:val="nil"/>
              <w:right w:val="nil"/>
            </w:tcBorders>
            <w:vAlign w:val="bottom"/>
          </w:tcPr>
          <w:p>
            <w:pPr>
              <w:widowControl/>
              <w:spacing w:line="360" w:lineRule="auto"/>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学位论文</w:t>
            </w:r>
          </w:p>
        </w:tc>
        <w:tc>
          <w:tcPr>
            <w:tcW w:w="0" w:type="auto"/>
            <w:tcBorders>
              <w:top w:val="nil"/>
              <w:left w:val="nil"/>
              <w:bottom w:val="nil"/>
              <w:right w:val="nil"/>
            </w:tcBorders>
            <w:vAlign w:val="bottom"/>
          </w:tcPr>
          <w:p>
            <w:pPr>
              <w:widowControl/>
              <w:spacing w:line="360" w:lineRule="auto"/>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作者. 文题 [D]. 所在城市：保存单位, 发布年份.</w:t>
            </w:r>
          </w:p>
        </w:tc>
      </w:tr>
    </w:tbl>
    <w:p>
      <w:pPr>
        <w:widowControl/>
        <w:spacing w:line="480" w:lineRule="atLeast"/>
        <w:textAlignment w:val="baseline"/>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br w:type="textWrapping"/>
      </w:r>
      <w:r>
        <w:rPr>
          <w:rFonts w:hint="eastAsia" w:ascii="微软雅黑" w:hAnsi="微软雅黑" w:eastAsia="微软雅黑" w:cs="宋体"/>
          <w:color w:val="222222"/>
          <w:kern w:val="0"/>
          <w:szCs w:val="21"/>
        </w:rPr>
        <w:t>文献著录格式的示例如下。 </w:t>
      </w:r>
      <w:r>
        <w:rPr>
          <w:rFonts w:hint="eastAsia" w:ascii="微软雅黑" w:hAnsi="微软雅黑" w:eastAsia="微软雅黑" w:cs="宋体"/>
          <w:color w:val="222222"/>
          <w:kern w:val="0"/>
          <w:szCs w:val="21"/>
        </w:rPr>
        <w:br w:type="textWrapping"/>
      </w:r>
      <w:r>
        <w:rPr>
          <w:rFonts w:hint="eastAsia" w:ascii="微软雅黑" w:hAnsi="微软雅黑" w:eastAsia="微软雅黑" w:cs="宋体"/>
          <w:color w:val="222222"/>
          <w:kern w:val="0"/>
          <w:szCs w:val="21"/>
        </w:rPr>
        <w:t>[1]    张昆, 冯立群, 余昌钰, 等. 机器人柔性手腕的球面齿轮设计研究[J]. 清华大学学报（自然科学版），1994，34(2)：1-7. </w:t>
      </w:r>
      <w:r>
        <w:rPr>
          <w:rFonts w:hint="eastAsia" w:ascii="微软雅黑" w:hAnsi="微软雅黑" w:eastAsia="微软雅黑" w:cs="宋体"/>
          <w:color w:val="222222"/>
          <w:kern w:val="0"/>
          <w:szCs w:val="21"/>
        </w:rPr>
        <w:br w:type="textWrapping"/>
      </w:r>
      <w:r>
        <w:rPr>
          <w:rFonts w:hint="eastAsia" w:ascii="微软雅黑" w:hAnsi="微软雅黑" w:eastAsia="微软雅黑" w:cs="宋体"/>
          <w:color w:val="222222"/>
          <w:kern w:val="0"/>
          <w:szCs w:val="21"/>
        </w:rPr>
        <w:t>ZHANG Kun, FENG Liqun, YU Changyu, et al. The research of the design of spherical gear transmission used in flexible wrist of robots [J]. J Tsinghua Univ （Sci  and  Tech），1994, 34(2): 1-7. （in Chinese）    </w:t>
      </w:r>
      <w:r>
        <w:rPr>
          <w:rFonts w:hint="eastAsia" w:ascii="微软雅黑" w:hAnsi="微软雅黑" w:eastAsia="微软雅黑" w:cs="宋体"/>
          <w:color w:val="222222"/>
          <w:kern w:val="0"/>
          <w:szCs w:val="21"/>
        </w:rPr>
        <w:br w:type="textWrapping"/>
      </w:r>
      <w:r>
        <w:rPr>
          <w:rFonts w:hint="eastAsia" w:ascii="微软雅黑" w:hAnsi="微软雅黑" w:eastAsia="微软雅黑" w:cs="宋体"/>
          <w:color w:val="222222"/>
          <w:kern w:val="0"/>
          <w:szCs w:val="21"/>
        </w:rPr>
        <w:t>[2]    郑开青.  通讯系统模拟及软件[D].  北京: 清华大学，1987. </w:t>
      </w:r>
      <w:r>
        <w:rPr>
          <w:rFonts w:hint="eastAsia" w:ascii="微软雅黑" w:hAnsi="微软雅黑" w:eastAsia="微软雅黑" w:cs="宋体"/>
          <w:color w:val="222222"/>
          <w:kern w:val="0"/>
          <w:szCs w:val="21"/>
        </w:rPr>
        <w:br w:type="textWrapping"/>
      </w:r>
      <w:r>
        <w:rPr>
          <w:rFonts w:hint="eastAsia" w:ascii="微软雅黑" w:hAnsi="微软雅黑" w:eastAsia="微软雅黑" w:cs="宋体"/>
          <w:color w:val="222222"/>
          <w:kern w:val="0"/>
          <w:szCs w:val="21"/>
        </w:rPr>
        <w:t>ZHENG Kaiqing. Simulation of Communication System and Its Software [D]. Beijing: Tsinghua University, 1987. （in Chinese）    </w:t>
      </w:r>
      <w:r>
        <w:rPr>
          <w:rFonts w:hint="eastAsia" w:ascii="微软雅黑" w:hAnsi="微软雅黑" w:eastAsia="微软雅黑" w:cs="宋体"/>
          <w:color w:val="222222"/>
          <w:kern w:val="0"/>
          <w:szCs w:val="21"/>
        </w:rPr>
        <w:br w:type="textWrapping"/>
      </w:r>
      <w:r>
        <w:rPr>
          <w:rFonts w:hint="eastAsia" w:ascii="微软雅黑" w:hAnsi="微软雅黑" w:eastAsia="微软雅黑" w:cs="宋体"/>
          <w:color w:val="222222"/>
          <w:kern w:val="0"/>
          <w:szCs w:val="21"/>
        </w:rPr>
        <w:t>[3]    Petrowski A. A clearing procedure as a niching method for genetic algorithms [C] // Proc 3rd IEEE Conf Evolutionary Computation. Piscataway, NJ:  IEEE Press, 1996：798-803. </w:t>
      </w:r>
      <w:r>
        <w:rPr>
          <w:rFonts w:hint="eastAsia" w:ascii="微软雅黑" w:hAnsi="微软雅黑" w:eastAsia="微软雅黑" w:cs="宋体"/>
          <w:color w:val="222222"/>
          <w:kern w:val="0"/>
          <w:szCs w:val="21"/>
        </w:rPr>
        <w:br w:type="textWrapping"/>
      </w:r>
    </w:p>
    <w:p>
      <w:pPr>
        <w:widowControl/>
        <w:spacing w:line="480" w:lineRule="atLeast"/>
        <w:jc w:val="left"/>
        <w:textAlignment w:val="baseline"/>
        <w:outlineLvl w:val="1"/>
        <w:rPr>
          <w:rFonts w:ascii="微软雅黑" w:hAnsi="微软雅黑" w:eastAsia="微软雅黑" w:cs="宋体"/>
          <w:b/>
          <w:bCs/>
          <w:color w:val="222222"/>
          <w:kern w:val="0"/>
          <w:szCs w:val="21"/>
        </w:rPr>
      </w:pPr>
      <w:r>
        <w:rPr>
          <w:rFonts w:hint="eastAsia" w:ascii="黑体" w:hAnsi="黑体" w:eastAsia="黑体" w:cs="宋体"/>
          <w:b/>
          <w:bCs/>
          <w:color w:val="222222"/>
          <w:kern w:val="0"/>
          <w:sz w:val="28"/>
          <w:szCs w:val="28"/>
        </w:rPr>
        <w:t>稿件处理</w:t>
      </w:r>
    </w:p>
    <w:p>
      <w:pPr>
        <w:widowControl/>
        <w:spacing w:line="480" w:lineRule="atLeast"/>
        <w:ind w:firstLine="480"/>
        <w:textAlignment w:val="baseline"/>
        <w:rPr>
          <w:rFonts w:hint="eastAsia" w:ascii="微软雅黑" w:hAnsi="微软雅黑" w:eastAsia="微软雅黑" w:cs="宋体"/>
          <w:color w:val="222222"/>
          <w:kern w:val="0"/>
          <w:sz w:val="22"/>
          <w:szCs w:val="22"/>
        </w:rPr>
      </w:pPr>
      <w:r>
        <w:rPr>
          <w:rFonts w:hint="eastAsia" w:ascii="微软雅黑" w:hAnsi="微软雅黑" w:eastAsia="微软雅黑" w:cs="宋体"/>
          <w:color w:val="222222"/>
          <w:kern w:val="0"/>
          <w:sz w:val="22"/>
          <w:szCs w:val="22"/>
        </w:rPr>
        <w:t>本编辑部将在收到稿件后当即通过电子邮件向作者回函确认，并开始同行评审。一般在3个月内给予作者答复是否录用。</w:t>
      </w:r>
    </w:p>
    <w:p>
      <w:pPr>
        <w:widowControl/>
        <w:spacing w:line="480" w:lineRule="atLeast"/>
        <w:ind w:firstLine="480"/>
        <w:textAlignment w:val="baseline"/>
        <w:rPr>
          <w:rFonts w:hint="eastAsia" w:ascii="微软雅黑" w:hAnsi="微软雅黑" w:eastAsia="微软雅黑" w:cs="宋体"/>
          <w:color w:val="222222"/>
          <w:kern w:val="0"/>
          <w:szCs w:val="21"/>
        </w:rPr>
      </w:pPr>
    </w:p>
    <w:p>
      <w:pPr>
        <w:widowControl/>
        <w:spacing w:line="480" w:lineRule="atLeast"/>
        <w:jc w:val="left"/>
        <w:textAlignment w:val="baseline"/>
        <w:outlineLvl w:val="1"/>
        <w:rPr>
          <w:rFonts w:ascii="微软雅黑" w:hAnsi="微软雅黑" w:eastAsia="微软雅黑" w:cs="宋体"/>
          <w:b/>
          <w:bCs/>
          <w:color w:val="222222"/>
          <w:kern w:val="0"/>
          <w:szCs w:val="21"/>
        </w:rPr>
      </w:pPr>
      <w:bookmarkStart w:id="0" w:name="OLE_LINK13"/>
      <w:bookmarkStart w:id="1" w:name="OLE_LINK14"/>
      <w:r>
        <w:rPr>
          <w:rFonts w:hint="eastAsia" w:ascii="黑体" w:hAnsi="黑体" w:eastAsia="黑体" w:cs="宋体"/>
          <w:b/>
          <w:bCs/>
          <w:color w:val="222222"/>
          <w:kern w:val="0"/>
          <w:sz w:val="28"/>
          <w:szCs w:val="28"/>
        </w:rPr>
        <w:t>通讯地址</w:t>
      </w:r>
    </w:p>
    <w:p>
      <w:pPr>
        <w:widowControl/>
        <w:spacing w:line="480" w:lineRule="atLeast"/>
        <w:textAlignment w:val="baseline"/>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北京市清华大学经济管理学院《信息系统学报》编辑部，邮政编码：100084 </w:t>
      </w:r>
      <w:r>
        <w:rPr>
          <w:rFonts w:hint="eastAsia" w:ascii="微软雅黑" w:hAnsi="微软雅黑" w:eastAsia="微软雅黑" w:cs="宋体"/>
          <w:color w:val="222222"/>
          <w:kern w:val="0"/>
          <w:szCs w:val="21"/>
        </w:rPr>
        <w:br w:type="textWrapping"/>
      </w:r>
      <w:r>
        <w:rPr>
          <w:rFonts w:hint="eastAsia" w:ascii="微软雅黑" w:hAnsi="微软雅黑" w:eastAsia="微软雅黑" w:cs="宋体"/>
          <w:color w:val="222222"/>
          <w:kern w:val="0"/>
          <w:szCs w:val="21"/>
        </w:rPr>
        <w:t>联系电话：86-10-627</w:t>
      </w:r>
      <w:r>
        <w:rPr>
          <w:rFonts w:ascii="微软雅黑" w:hAnsi="微软雅黑" w:eastAsia="微软雅黑" w:cs="宋体"/>
          <w:color w:val="222222"/>
          <w:kern w:val="0"/>
          <w:szCs w:val="21"/>
        </w:rPr>
        <w:t>89850</w:t>
      </w:r>
    </w:p>
    <w:p>
      <w:pPr>
        <w:widowControl/>
        <w:spacing w:line="480" w:lineRule="atLeast"/>
        <w:textAlignment w:val="baseline"/>
        <w:rPr>
          <w:rFonts w:ascii="微软雅黑" w:hAnsi="微软雅黑" w:eastAsia="微软雅黑" w:cs="宋体"/>
          <w:color w:val="222222"/>
          <w:kern w:val="0"/>
          <w:sz w:val="24"/>
        </w:rPr>
      </w:pPr>
      <w:r>
        <w:rPr>
          <w:rFonts w:hint="eastAsia" w:ascii="微软雅黑" w:hAnsi="微软雅黑" w:eastAsia="微软雅黑" w:cs="宋体"/>
          <w:color w:val="222222"/>
          <w:kern w:val="0"/>
          <w:szCs w:val="21"/>
        </w:rPr>
        <w:t>电子邮件： </w:t>
      </w:r>
      <w:r>
        <w:fldChar w:fldCharType="begin"/>
      </w:r>
      <w:r>
        <w:instrText xml:space="preserve"> HYPERLINK "mailto:cjis@sem.tsinghua.edu.cn" </w:instrText>
      </w:r>
      <w:r>
        <w:fldChar w:fldCharType="separate"/>
      </w:r>
      <w:r>
        <w:rPr>
          <w:rFonts w:hint="eastAsia" w:ascii="微软雅黑" w:hAnsi="微软雅黑" w:eastAsia="微软雅黑" w:cs="宋体"/>
          <w:color w:val="333333"/>
          <w:kern w:val="0"/>
          <w:szCs w:val="21"/>
          <w:u w:val="single"/>
        </w:rPr>
        <w:t>cjis@sem.tsinghua.edu.cn</w:t>
      </w:r>
      <w:r>
        <w:rPr>
          <w:rFonts w:hint="eastAsia" w:ascii="微软雅黑" w:hAnsi="微软雅黑" w:eastAsia="微软雅黑" w:cs="宋体"/>
          <w:color w:val="333333"/>
          <w:kern w:val="0"/>
          <w:szCs w:val="21"/>
          <w:u w:val="single"/>
        </w:rPr>
        <w:fldChar w:fldCharType="end"/>
      </w:r>
      <w:r>
        <w:rPr>
          <w:rFonts w:hint="eastAsia" w:ascii="微软雅黑" w:hAnsi="微软雅黑" w:eastAsia="微软雅黑" w:cs="宋体"/>
          <w:color w:val="222222"/>
          <w:kern w:val="0"/>
          <w:szCs w:val="21"/>
        </w:rPr>
        <w:t> </w:t>
      </w:r>
      <w:r>
        <w:rPr>
          <w:rFonts w:hint="eastAsia" w:ascii="微软雅黑" w:hAnsi="微软雅黑" w:eastAsia="微软雅黑" w:cs="宋体"/>
          <w:color w:val="222222"/>
          <w:kern w:val="0"/>
          <w:szCs w:val="21"/>
        </w:rPr>
        <w:br w:type="textWrapping"/>
      </w:r>
      <w:r>
        <w:rPr>
          <w:rFonts w:hint="eastAsia" w:ascii="微软雅黑" w:hAnsi="微软雅黑" w:eastAsia="微软雅黑" w:cs="宋体"/>
          <w:color w:val="222222"/>
          <w:kern w:val="0"/>
          <w:szCs w:val="21"/>
        </w:rPr>
        <w:t>网站： </w:t>
      </w:r>
      <w:r>
        <w:fldChar w:fldCharType="begin"/>
      </w:r>
      <w:r>
        <w:instrText xml:space="preserve"> HYPERLINK "http://cjis.sem.tsinghua.edu.cn" </w:instrText>
      </w:r>
      <w:r>
        <w:fldChar w:fldCharType="separate"/>
      </w:r>
      <w:r>
        <w:rPr>
          <w:rFonts w:hint="eastAsia" w:ascii="微软雅黑" w:hAnsi="微软雅黑" w:eastAsia="微软雅黑" w:cs="宋体"/>
          <w:color w:val="333333"/>
          <w:kern w:val="0"/>
          <w:szCs w:val="21"/>
          <w:u w:val="single"/>
        </w:rPr>
        <w:t>http://cjis.sem.tsinghua.edu.cn</w:t>
      </w:r>
      <w:r>
        <w:rPr>
          <w:rFonts w:hint="eastAsia" w:ascii="微软雅黑" w:hAnsi="微软雅黑" w:eastAsia="微软雅黑" w:cs="宋体"/>
          <w:color w:val="333333"/>
          <w:kern w:val="0"/>
          <w:szCs w:val="21"/>
          <w:u w:val="single"/>
        </w:rPr>
        <w:fldChar w:fldCharType="end"/>
      </w:r>
      <w:bookmarkEnd w:id="0"/>
      <w:bookmarkEnd w:id="1"/>
      <w:r>
        <w:rPr>
          <w:rFonts w:hint="eastAsia" w:ascii="微软雅黑" w:hAnsi="微软雅黑" w:eastAsia="微软雅黑" w:cs="宋体"/>
          <w:color w:val="222222"/>
          <w:kern w:val="0"/>
          <w:sz w:val="24"/>
        </w:rPr>
        <w:t> </w:t>
      </w:r>
      <w:bookmarkStart w:id="2" w:name="_GoBack"/>
      <w:bookmarkEnd w:id="2"/>
    </w:p>
    <w:p/>
    <w:sectPr>
      <w:pgSz w:w="11900"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方正楷体_GB2312">
    <w:panose1 w:val="02000000000000000000"/>
    <w:charset w:val="86"/>
    <w:family w:val="auto"/>
    <w:pitch w:val="default"/>
    <w:sig w:usb0="A00002BF" w:usb1="184F6CFA" w:usb2="00000012" w:usb3="00000000" w:csb0="00040001" w:csb1="00000000"/>
  </w:font>
  <w:font w:name="Yu Gothic UI Light">
    <w:panose1 w:val="020B0300000000000000"/>
    <w:charset w:val="80"/>
    <w:family w:val="auto"/>
    <w:pitch w:val="default"/>
    <w:sig w:usb0="E00002FF" w:usb1="2AC7FDFF" w:usb2="00000016" w:usb3="00000000" w:csb0="2002009F" w:csb1="00000000"/>
  </w:font>
  <w:font w:name="仿宋">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0E5C50"/>
    <w:multiLevelType w:val="singleLevel"/>
    <w:tmpl w:val="0A0E5C50"/>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A4MDQyNWIxMTZmODI3MTZlMWIwNDEzNDUyNGFlZDIifQ=="/>
    <w:docVar w:name="KSO_WPS_MARK_KEY" w:val="ddf59106-ae33-4585-8772-7f081adcca23"/>
  </w:docVars>
  <w:rsids>
    <w:rsidRoot w:val="005968D5"/>
    <w:rsid w:val="00043E97"/>
    <w:rsid w:val="004110B1"/>
    <w:rsid w:val="005968D5"/>
    <w:rsid w:val="006F6F1E"/>
    <w:rsid w:val="007C4342"/>
    <w:rsid w:val="00AD55C5"/>
    <w:rsid w:val="00B747CC"/>
    <w:rsid w:val="08663337"/>
    <w:rsid w:val="314253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0"/>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paragraph" w:styleId="4">
    <w:name w:val="heading 2"/>
    <w:basedOn w:val="1"/>
    <w:next w:val="1"/>
    <w:link w:val="11"/>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unhideWhenUsed/>
    <w:uiPriority w:val="99"/>
    <w:pPr>
      <w:spacing w:line="300" w:lineRule="auto"/>
      <w:ind w:left="0" w:right="0" w:firstLine="380" w:firstLineChars="200"/>
    </w:pPr>
    <w:rPr>
      <w:rFonts w:ascii="宋体" w:hAnsi="宋体" w:cs="宋体"/>
      <w:sz w:val="24"/>
      <w:szCs w:val="19"/>
      <w:lang w:val="zh-CN" w:bidi="zh-CN"/>
    </w:rPr>
  </w:style>
  <w:style w:type="paragraph" w:styleId="5">
    <w:name w:val="Normal (Web)"/>
    <w:basedOn w:val="1"/>
    <w:semiHidden/>
    <w:unhideWhenUsed/>
    <w:uiPriority w:val="99"/>
    <w:pPr>
      <w:widowControl/>
      <w:spacing w:before="100" w:beforeAutospacing="1" w:after="100" w:afterAutospacing="1"/>
      <w:jc w:val="left"/>
    </w:pPr>
    <w:rPr>
      <w:rFonts w:ascii="宋体" w:hAnsi="宋体" w:eastAsia="宋体" w:cs="宋体"/>
      <w:kern w:val="0"/>
      <w:sz w:val="24"/>
    </w:rPr>
  </w:style>
  <w:style w:type="character" w:styleId="8">
    <w:name w:val="Strong"/>
    <w:basedOn w:val="7"/>
    <w:qFormat/>
    <w:uiPriority w:val="22"/>
    <w:rPr>
      <w:b/>
      <w:bCs/>
    </w:rPr>
  </w:style>
  <w:style w:type="character" w:styleId="9">
    <w:name w:val="Hyperlink"/>
    <w:basedOn w:val="7"/>
    <w:semiHidden/>
    <w:unhideWhenUsed/>
    <w:qFormat/>
    <w:uiPriority w:val="99"/>
    <w:rPr>
      <w:color w:val="0000FF"/>
      <w:u w:val="single"/>
    </w:rPr>
  </w:style>
  <w:style w:type="character" w:customStyle="1" w:styleId="10">
    <w:name w:val="标题 1 字符"/>
    <w:basedOn w:val="7"/>
    <w:link w:val="3"/>
    <w:qFormat/>
    <w:uiPriority w:val="9"/>
    <w:rPr>
      <w:rFonts w:ascii="宋体" w:hAnsi="宋体" w:eastAsia="宋体" w:cs="宋体"/>
      <w:b/>
      <w:bCs/>
      <w:kern w:val="36"/>
      <w:sz w:val="48"/>
      <w:szCs w:val="48"/>
    </w:rPr>
  </w:style>
  <w:style w:type="character" w:customStyle="1" w:styleId="11">
    <w:name w:val="标题 2 字符"/>
    <w:basedOn w:val="7"/>
    <w:link w:val="4"/>
    <w:qFormat/>
    <w:uiPriority w:val="9"/>
    <w:rPr>
      <w:rFonts w:ascii="宋体" w:hAnsi="宋体" w:eastAsia="宋体" w:cs="宋体"/>
      <w:b/>
      <w:bCs/>
      <w:kern w:val="0"/>
      <w:sz w:val="36"/>
      <w:szCs w:val="36"/>
    </w:rPr>
  </w:style>
  <w:style w:type="character" w:customStyle="1" w:styleId="12">
    <w:name w:val="apple-converted-space"/>
    <w:basedOn w:val="7"/>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1062</Words>
  <Characters>1573</Characters>
  <Lines>13</Lines>
  <Paragraphs>3</Paragraphs>
  <TotalTime>8</TotalTime>
  <ScaleCrop>false</ScaleCrop>
  <LinksUpToDate>false</LinksUpToDate>
  <CharactersWithSpaces>1729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2022-05-16T04:50:00Z</dcterms:created>
  <dc:creator>朱 华</dc:creator>
  <cp:lastModifiedBy>MSE</cp:lastModifiedBy>
  <dcterms:modified xsi:type="dcterms:W3CDTF">2024-12-11T03:15:47Z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17C94525F5294B978FF5FEDA12405583_12</vt:lpwstr>
  </property>
</Properties>
</file>